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BA1E" w14:textId="77777777" w:rsidR="00872F4F" w:rsidRPr="00872F4F" w:rsidRDefault="00872F4F" w:rsidP="00872F4F">
      <w:pPr>
        <w:pStyle w:val="Corps"/>
        <w:ind w:left="1276"/>
        <w:rPr>
          <w:rFonts w:ascii="Futura Medium" w:hAnsi="Futura Medium" w:cs="Futura Medium"/>
          <w:color w:val="3A656B"/>
          <w:sz w:val="32"/>
          <w:szCs w:val="32"/>
          <w:u w:color="2F5496"/>
        </w:rPr>
      </w:pPr>
      <w:r w:rsidRPr="00872F4F">
        <w:rPr>
          <w:rFonts w:ascii="Futura Medium" w:hAnsi="Futura Medium" w:cs="Futura Medium"/>
          <w:color w:val="3A656B"/>
          <w:sz w:val="32"/>
          <w:szCs w:val="32"/>
          <w:u w:color="2F5496"/>
        </w:rPr>
        <w:t>Press Release</w:t>
      </w:r>
    </w:p>
    <w:p w14:paraId="66F152EB" w14:textId="2278198B" w:rsidR="0069450A" w:rsidRPr="00CD30D9" w:rsidRDefault="00CD30D9" w:rsidP="00872F4F">
      <w:pPr>
        <w:pStyle w:val="Corps"/>
        <w:ind w:left="1276"/>
        <w:rPr>
          <w:rFonts w:ascii="Futura Medium" w:hAnsi="Futura Medium" w:cs="Futura Medium"/>
          <w:color w:val="3A656B"/>
          <w:u w:color="2F5496"/>
        </w:rPr>
      </w:pPr>
      <w:r w:rsidRPr="00CD30D9">
        <w:rPr>
          <w:rFonts w:ascii="Futura Medium" w:hAnsi="Futura Medium" w:cs="Futura Medium"/>
          <w:color w:val="3A656B"/>
          <w:u w:color="2F5496"/>
        </w:rPr>
        <w:t>For immediate release</w:t>
      </w:r>
    </w:p>
    <w:p w14:paraId="32AEB4C1" w14:textId="77777777" w:rsidR="00CD30D9" w:rsidRDefault="00CD30D9" w:rsidP="00872F4F">
      <w:pPr>
        <w:pStyle w:val="Corps"/>
        <w:ind w:left="1276"/>
        <w:rPr>
          <w:rFonts w:ascii="Futura Medium" w:hAnsi="Futura Medium" w:cs="Futura Medium"/>
          <w:color w:val="3A656B"/>
          <w:sz w:val="32"/>
          <w:szCs w:val="32"/>
          <w:u w:color="2F5496"/>
        </w:rPr>
      </w:pPr>
    </w:p>
    <w:p w14:paraId="65E5BF91" w14:textId="73AF4F7C" w:rsidR="00BD468D" w:rsidRPr="00872F4F" w:rsidRDefault="00BD35EC" w:rsidP="00872F4F">
      <w:pPr>
        <w:ind w:left="1276"/>
        <w:rPr>
          <w:sz w:val="40"/>
          <w:szCs w:val="40"/>
          <w:lang w:val="en-GB"/>
        </w:rPr>
      </w:pPr>
      <w:r w:rsidRPr="00872F4F">
        <w:rPr>
          <w:sz w:val="40"/>
          <w:szCs w:val="40"/>
          <w:lang w:val="en-GB"/>
        </w:rPr>
        <w:t xml:space="preserve">Corsano Health </w:t>
      </w:r>
      <w:r w:rsidR="00F9166C" w:rsidRPr="00872F4F">
        <w:rPr>
          <w:sz w:val="40"/>
          <w:szCs w:val="40"/>
          <w:lang w:val="en-GB"/>
        </w:rPr>
        <w:t>announces the publication of the clinical validation study for its</w:t>
      </w:r>
      <w:r w:rsidRPr="00872F4F">
        <w:rPr>
          <w:sz w:val="40"/>
          <w:szCs w:val="40"/>
          <w:lang w:val="en-GB"/>
        </w:rPr>
        <w:t xml:space="preserve"> CardioWatch 287 </w:t>
      </w:r>
      <w:r w:rsidR="00134DCE" w:rsidRPr="00872F4F">
        <w:rPr>
          <w:sz w:val="40"/>
          <w:szCs w:val="40"/>
          <w:lang w:val="en-GB"/>
        </w:rPr>
        <w:t>in cardiac patients</w:t>
      </w:r>
    </w:p>
    <w:p w14:paraId="54FDEAD3" w14:textId="0DF7820E" w:rsidR="00872F4F" w:rsidRDefault="00B944E3" w:rsidP="00872F4F">
      <w:pPr>
        <w:spacing w:after="0"/>
        <w:ind w:left="1276"/>
        <w:rPr>
          <w:b/>
          <w:bCs/>
          <w:lang w:val="en-GB"/>
        </w:rPr>
      </w:pPr>
      <w:r w:rsidRPr="004F67BD">
        <w:rPr>
          <w:b/>
          <w:bCs/>
          <w:lang w:val="en-GB"/>
        </w:rPr>
        <w:t>Wearable Devices Accurately Measure Heart Rate and RR Intervals</w:t>
      </w:r>
      <w:r w:rsidR="00BD35EC" w:rsidRPr="004F67BD">
        <w:rPr>
          <w:b/>
          <w:bCs/>
          <w:lang w:val="en-GB"/>
        </w:rPr>
        <w:t xml:space="preserve"> in</w:t>
      </w:r>
      <w:r w:rsidR="00F46091" w:rsidRPr="004F67BD">
        <w:rPr>
          <w:b/>
          <w:bCs/>
          <w:lang w:val="en-GB"/>
        </w:rPr>
        <w:t xml:space="preserve"> 180 </w:t>
      </w:r>
      <w:r w:rsidR="00653007">
        <w:rPr>
          <w:b/>
          <w:bCs/>
          <w:lang w:val="en-GB"/>
        </w:rPr>
        <w:t>C</w:t>
      </w:r>
      <w:r w:rsidR="00146A24" w:rsidRPr="004F67BD">
        <w:rPr>
          <w:b/>
          <w:bCs/>
          <w:lang w:val="en-GB"/>
        </w:rPr>
        <w:t>ardiovascular at-risk</w:t>
      </w:r>
      <w:r w:rsidR="00F46091" w:rsidRPr="004F67BD">
        <w:rPr>
          <w:b/>
          <w:bCs/>
          <w:lang w:val="en-GB"/>
        </w:rPr>
        <w:t xml:space="preserve"> </w:t>
      </w:r>
      <w:r w:rsidR="00653007">
        <w:rPr>
          <w:b/>
          <w:bCs/>
          <w:lang w:val="en-GB"/>
        </w:rPr>
        <w:t>P</w:t>
      </w:r>
      <w:r w:rsidR="00146A24" w:rsidRPr="004F67BD">
        <w:rPr>
          <w:b/>
          <w:bCs/>
          <w:lang w:val="en-GB"/>
        </w:rPr>
        <w:t>atients</w:t>
      </w:r>
    </w:p>
    <w:p w14:paraId="6BA234A0" w14:textId="48C9DFE7" w:rsidR="00872F4F" w:rsidRDefault="00872F4F" w:rsidP="00872F4F">
      <w:pPr>
        <w:spacing w:after="0"/>
        <w:ind w:left="1276"/>
        <w:rPr>
          <w:b/>
          <w:bCs/>
          <w:lang w:val="en-GB"/>
        </w:rPr>
      </w:pPr>
    </w:p>
    <w:p w14:paraId="039F6B7A" w14:textId="77777777" w:rsidR="00872F4F" w:rsidRDefault="00872F4F" w:rsidP="00872F4F">
      <w:pPr>
        <w:spacing w:after="0"/>
        <w:ind w:left="1276"/>
        <w:rPr>
          <w:sz w:val="24"/>
          <w:szCs w:val="24"/>
          <w:lang w:val="en-GB"/>
        </w:rPr>
      </w:pPr>
    </w:p>
    <w:p w14:paraId="2D806FC1" w14:textId="3471CD69" w:rsidR="007F3280" w:rsidRPr="00872F4F" w:rsidRDefault="00E142AF" w:rsidP="00872F4F">
      <w:pPr>
        <w:spacing w:after="0"/>
        <w:ind w:left="1276"/>
        <w:rPr>
          <w:b/>
          <w:bCs/>
          <w:lang w:val="en-GB"/>
        </w:rPr>
      </w:pPr>
      <w:r w:rsidRPr="00872F4F">
        <w:rPr>
          <w:sz w:val="24"/>
          <w:szCs w:val="24"/>
          <w:lang w:val="en-GB"/>
        </w:rPr>
        <w:t>BUSSUM</w:t>
      </w:r>
      <w:r w:rsidR="00F23923" w:rsidRPr="00872F4F">
        <w:rPr>
          <w:sz w:val="24"/>
          <w:szCs w:val="24"/>
          <w:lang w:val="en-GB"/>
        </w:rPr>
        <w:t xml:space="preserve">, </w:t>
      </w:r>
      <w:r w:rsidR="00B2244B" w:rsidRPr="00872F4F">
        <w:rPr>
          <w:sz w:val="24"/>
          <w:szCs w:val="24"/>
          <w:lang w:val="en-GB"/>
        </w:rPr>
        <w:t xml:space="preserve">THE NETHERLANDS, August 23, 2021 </w:t>
      </w:r>
      <w:r w:rsidR="00F23923" w:rsidRPr="00872F4F">
        <w:rPr>
          <w:sz w:val="24"/>
          <w:szCs w:val="24"/>
          <w:lang w:val="en-GB"/>
        </w:rPr>
        <w:t>-- Today,</w:t>
      </w:r>
      <w:r w:rsidR="00B2244B" w:rsidRPr="00872F4F">
        <w:rPr>
          <w:sz w:val="24"/>
          <w:szCs w:val="24"/>
          <w:lang w:val="en-GB"/>
        </w:rPr>
        <w:t xml:space="preserve"> Corsano Health, </w:t>
      </w:r>
      <w:r w:rsidR="007F3280" w:rsidRPr="00872F4F">
        <w:rPr>
          <w:sz w:val="24"/>
          <w:szCs w:val="24"/>
          <w:lang w:val="en-GB"/>
        </w:rPr>
        <w:t>a leading MedTech company developing</w:t>
      </w:r>
      <w:r w:rsidR="00653007">
        <w:rPr>
          <w:sz w:val="24"/>
          <w:szCs w:val="24"/>
          <w:lang w:val="en-GB"/>
        </w:rPr>
        <w:t xml:space="preserve">, </w:t>
      </w:r>
      <w:r w:rsidR="007F3280" w:rsidRPr="00872F4F">
        <w:rPr>
          <w:sz w:val="24"/>
          <w:szCs w:val="24"/>
          <w:lang w:val="en-GB"/>
        </w:rPr>
        <w:t>producing, and marketing medical</w:t>
      </w:r>
      <w:r w:rsidR="00672FC1" w:rsidRPr="00872F4F">
        <w:rPr>
          <w:sz w:val="24"/>
          <w:szCs w:val="24"/>
          <w:lang w:val="en-GB"/>
        </w:rPr>
        <w:t xml:space="preserve"> grade</w:t>
      </w:r>
      <w:r w:rsidR="007F3280" w:rsidRPr="00872F4F">
        <w:rPr>
          <w:sz w:val="24"/>
          <w:szCs w:val="24"/>
          <w:lang w:val="en-GB"/>
        </w:rPr>
        <w:t xml:space="preserve"> continuous health monitoring devices announced the publication of a peer-reviewed clinical trial evaluating the accuracy of Heart Rate and RR Intervals measurements with its CardioWatch 287 wearable devices in 180 cardiac patients.</w:t>
      </w:r>
    </w:p>
    <w:p w14:paraId="19F5EDAB" w14:textId="77777777" w:rsidR="007F3280" w:rsidRPr="00872F4F" w:rsidRDefault="007F3280" w:rsidP="00872F4F">
      <w:pPr>
        <w:spacing w:after="0"/>
        <w:ind w:left="1276"/>
        <w:rPr>
          <w:sz w:val="24"/>
          <w:szCs w:val="24"/>
          <w:lang w:val="en-GB"/>
        </w:rPr>
      </w:pPr>
    </w:p>
    <w:p w14:paraId="6BEE1B2D" w14:textId="0D5A9C5A" w:rsidR="007F3280" w:rsidRPr="00872F4F" w:rsidRDefault="00B7714D" w:rsidP="00872F4F">
      <w:pPr>
        <w:spacing w:after="0"/>
        <w:ind w:left="1276"/>
        <w:rPr>
          <w:sz w:val="24"/>
          <w:szCs w:val="24"/>
          <w:lang w:val="en-GB"/>
        </w:rPr>
      </w:pPr>
      <w:r w:rsidRPr="00872F4F">
        <w:rPr>
          <w:sz w:val="24"/>
          <w:szCs w:val="24"/>
          <w:lang w:val="en-GB"/>
        </w:rPr>
        <w:t xml:space="preserve">Photoplethysmography (PPG) in wearable sensors plays an important role in accessible heart rhythm monitoring. Cardiology Centers Netherlands (CCN) investigated the accuracy of a state-of-the-art bracelet (Corsano </w:t>
      </w:r>
      <w:r w:rsidR="003D68A8" w:rsidRPr="00872F4F">
        <w:rPr>
          <w:sz w:val="24"/>
          <w:szCs w:val="24"/>
          <w:lang w:val="en-GB"/>
        </w:rPr>
        <w:t xml:space="preserve">CardioWatch </w:t>
      </w:r>
      <w:r w:rsidRPr="00872F4F">
        <w:rPr>
          <w:sz w:val="24"/>
          <w:szCs w:val="24"/>
          <w:lang w:val="en-GB"/>
        </w:rPr>
        <w:t>287) for heartbeat detection in cardiac patients and evaluated the efficacy of a signal qualifier in identifying medically useful signals.</w:t>
      </w:r>
      <w:r w:rsidR="003D68A8" w:rsidRPr="00872F4F">
        <w:rPr>
          <w:sz w:val="24"/>
          <w:szCs w:val="24"/>
          <w:lang w:val="en-GB"/>
        </w:rPr>
        <w:t xml:space="preserve"> </w:t>
      </w:r>
      <w:r w:rsidR="009E2353" w:rsidRPr="00872F4F">
        <w:rPr>
          <w:sz w:val="24"/>
          <w:szCs w:val="24"/>
          <w:lang w:val="en-GB"/>
        </w:rPr>
        <w:t>CCN showed that the Corsano CardioWatch 287 Bracelet with PPG-technology can determine HR and RR-intervals with high accuracy in cardiovascular at-risk patient population among different subgroups, especially with a signal quality indicator.</w:t>
      </w:r>
    </w:p>
    <w:p w14:paraId="0BB4D3F0" w14:textId="77777777" w:rsidR="007F3280" w:rsidRPr="00872F4F" w:rsidRDefault="007F3280" w:rsidP="00872F4F">
      <w:pPr>
        <w:spacing w:after="0"/>
        <w:ind w:left="1276"/>
        <w:rPr>
          <w:sz w:val="24"/>
          <w:szCs w:val="24"/>
          <w:lang w:val="en-GB"/>
        </w:rPr>
      </w:pPr>
    </w:p>
    <w:p w14:paraId="6DA8EB45" w14:textId="370177F2" w:rsidR="007F3280" w:rsidRPr="00872F4F" w:rsidRDefault="00C3583C" w:rsidP="00872F4F">
      <w:pPr>
        <w:spacing w:after="0"/>
        <w:ind w:left="1276"/>
        <w:rPr>
          <w:sz w:val="24"/>
          <w:szCs w:val="24"/>
          <w:lang w:val="en-GB"/>
        </w:rPr>
      </w:pPr>
      <w:r w:rsidRPr="00872F4F">
        <w:rPr>
          <w:sz w:val="24"/>
          <w:szCs w:val="24"/>
          <w:lang w:val="en-GB"/>
        </w:rPr>
        <w:t xml:space="preserve">“The independent validation of Corsano Health’s CardioWatch 287 is important evidence for our CE-MDR medical certification process. Corsano’s non-invasive ergonomic wearables deliver medically validate data with superior </w:t>
      </w:r>
      <w:r w:rsidR="00A224E8" w:rsidRPr="00872F4F">
        <w:rPr>
          <w:sz w:val="24"/>
          <w:szCs w:val="24"/>
          <w:lang w:val="en-GB"/>
        </w:rPr>
        <w:t>patient</w:t>
      </w:r>
      <w:r w:rsidRPr="00872F4F">
        <w:rPr>
          <w:sz w:val="24"/>
          <w:szCs w:val="24"/>
          <w:lang w:val="en-GB"/>
        </w:rPr>
        <w:t xml:space="preserve"> compliance.” said Drs. Peter Stas, CEO of Corsano Health.</w:t>
      </w:r>
      <w:r w:rsidR="007F3280" w:rsidRPr="00872F4F">
        <w:rPr>
          <w:sz w:val="24"/>
          <w:szCs w:val="24"/>
          <w:lang w:val="en-GB"/>
        </w:rPr>
        <w:t xml:space="preserve"> "Additionally, the patient satisfaction survey conducted at the closure of the study cited convenience and ease to use of the CardioWatch 287 devices.”</w:t>
      </w:r>
    </w:p>
    <w:p w14:paraId="4E633E4E" w14:textId="505A0370" w:rsidR="007F3280" w:rsidRPr="00872F4F" w:rsidRDefault="007F3280" w:rsidP="00872F4F">
      <w:pPr>
        <w:spacing w:after="0"/>
        <w:ind w:left="1276"/>
        <w:rPr>
          <w:sz w:val="24"/>
          <w:szCs w:val="24"/>
          <w:lang w:val="en-GB"/>
        </w:rPr>
      </w:pPr>
    </w:p>
    <w:p w14:paraId="06718363" w14:textId="5D8E4F88" w:rsidR="007F3280" w:rsidRPr="00872F4F" w:rsidRDefault="007F3280" w:rsidP="00872F4F">
      <w:pPr>
        <w:spacing w:after="0"/>
        <w:ind w:left="1276"/>
        <w:rPr>
          <w:sz w:val="24"/>
          <w:szCs w:val="24"/>
          <w:lang w:val="en-GB"/>
        </w:rPr>
      </w:pPr>
      <w:r w:rsidRPr="00872F4F">
        <w:rPr>
          <w:sz w:val="24"/>
          <w:szCs w:val="24"/>
          <w:lang w:val="en-GB"/>
        </w:rPr>
        <w:t>The study, which enrolled 180 cardiac patients referred by their general practitioners to one of the outpatient clinics of Cardiology Centers of the Netherlands</w:t>
      </w:r>
      <w:r w:rsidR="00C422A1" w:rsidRPr="00872F4F">
        <w:rPr>
          <w:sz w:val="24"/>
          <w:szCs w:val="24"/>
          <w:lang w:val="en-GB"/>
        </w:rPr>
        <w:t xml:space="preserve">, tested </w:t>
      </w:r>
      <w:r w:rsidRPr="00872F4F">
        <w:rPr>
          <w:sz w:val="24"/>
          <w:szCs w:val="24"/>
          <w:lang w:val="en-GB"/>
        </w:rPr>
        <w:t>the accuracy of the PPG</w:t>
      </w:r>
      <w:r w:rsidR="00C422A1" w:rsidRPr="00872F4F">
        <w:rPr>
          <w:sz w:val="24"/>
          <w:szCs w:val="24"/>
          <w:lang w:val="en-GB"/>
        </w:rPr>
        <w:t>-</w:t>
      </w:r>
      <w:r w:rsidRPr="00872F4F">
        <w:rPr>
          <w:sz w:val="24"/>
          <w:szCs w:val="24"/>
          <w:lang w:val="en-GB"/>
        </w:rPr>
        <w:t xml:space="preserve">signal compared to a 12‐lead ECG, defined as the proportion of correctly detected heartbeats by PPG within 100 ms and within 50 ms of the ECG registration. In addition, </w:t>
      </w:r>
      <w:r w:rsidR="00C422A1" w:rsidRPr="00872F4F">
        <w:rPr>
          <w:sz w:val="24"/>
          <w:szCs w:val="24"/>
          <w:lang w:val="en-GB"/>
        </w:rPr>
        <w:t>CCN</w:t>
      </w:r>
      <w:r w:rsidRPr="00872F4F">
        <w:rPr>
          <w:sz w:val="24"/>
          <w:szCs w:val="24"/>
          <w:lang w:val="en-GB"/>
        </w:rPr>
        <w:t xml:space="preserve"> determined the correlation (r) and the 95% Limits of Agreement between ECG and PPG for HR and RR-intervals.</w:t>
      </w:r>
    </w:p>
    <w:p w14:paraId="7090B125" w14:textId="11ED8349" w:rsidR="00DA25BF" w:rsidRPr="00872F4F" w:rsidRDefault="00DA25BF" w:rsidP="00653007">
      <w:pPr>
        <w:spacing w:after="0"/>
        <w:rPr>
          <w:sz w:val="24"/>
          <w:szCs w:val="24"/>
          <w:lang w:val="en-GB"/>
        </w:rPr>
      </w:pPr>
    </w:p>
    <w:p w14:paraId="5FD23569" w14:textId="5B9557B7" w:rsidR="00DA25BF" w:rsidRPr="00872F4F" w:rsidRDefault="00DA25BF" w:rsidP="00872F4F">
      <w:pPr>
        <w:spacing w:after="0"/>
        <w:ind w:left="1276"/>
        <w:rPr>
          <w:sz w:val="24"/>
          <w:szCs w:val="24"/>
          <w:lang w:val="en-GB"/>
        </w:rPr>
      </w:pPr>
      <w:r w:rsidRPr="00872F4F">
        <w:rPr>
          <w:sz w:val="24"/>
          <w:szCs w:val="24"/>
          <w:lang w:val="en-GB"/>
        </w:rPr>
        <w:t xml:space="preserve">The study is titled </w:t>
      </w:r>
      <w:hyperlink r:id="rId11" w:history="1">
        <w:r w:rsidRPr="00872F4F">
          <w:rPr>
            <w:rStyle w:val="Hyperlink"/>
            <w:i/>
            <w:iCs/>
            <w:sz w:val="24"/>
            <w:szCs w:val="24"/>
            <w:lang w:val="en-GB"/>
          </w:rPr>
          <w:t>The accuracy of heartbeat detection using photoplethysmography technology in cardiac patients</w:t>
        </w:r>
      </w:hyperlink>
      <w:r w:rsidRPr="00872F4F">
        <w:rPr>
          <w:sz w:val="24"/>
          <w:szCs w:val="24"/>
          <w:lang w:val="en-GB"/>
        </w:rPr>
        <w:t xml:space="preserve"> and appears in </w:t>
      </w:r>
      <w:r w:rsidRPr="00872F4F">
        <w:rPr>
          <w:i/>
          <w:iCs/>
          <w:sz w:val="24"/>
          <w:szCs w:val="24"/>
          <w:lang w:val="en-GB"/>
        </w:rPr>
        <w:t>The Journal of Electrocardiology</w:t>
      </w:r>
      <w:r w:rsidRPr="00872F4F">
        <w:rPr>
          <w:sz w:val="24"/>
          <w:szCs w:val="24"/>
          <w:lang w:val="en-GB"/>
        </w:rPr>
        <w:t>, a</w:t>
      </w:r>
      <w:r w:rsidR="00E142AF" w:rsidRPr="00872F4F">
        <w:rPr>
          <w:sz w:val="24"/>
          <w:szCs w:val="24"/>
          <w:lang w:val="en-GB"/>
        </w:rPr>
        <w:t xml:space="preserve"> leading</w:t>
      </w:r>
      <w:r w:rsidRPr="00872F4F">
        <w:rPr>
          <w:sz w:val="24"/>
          <w:szCs w:val="24"/>
          <w:lang w:val="en-GB"/>
        </w:rPr>
        <w:t xml:space="preserve"> Elsevier publication that seeks to contribute significantly to the accuracy of diagnosis and prognosis and the effective treatment, prevention, or delay of heart disease.</w:t>
      </w:r>
    </w:p>
    <w:p w14:paraId="3242516A" w14:textId="3E0B05B4" w:rsidR="00872F4F" w:rsidRDefault="00872F4F" w:rsidP="00872F4F">
      <w:pPr>
        <w:spacing w:after="0"/>
        <w:ind w:left="1276"/>
        <w:rPr>
          <w:sz w:val="24"/>
          <w:szCs w:val="24"/>
          <w:lang w:val="en-GB"/>
        </w:rPr>
      </w:pPr>
    </w:p>
    <w:p w14:paraId="73B919D0" w14:textId="77777777" w:rsidR="00653007" w:rsidRPr="00872F4F" w:rsidRDefault="00653007" w:rsidP="00653007">
      <w:pPr>
        <w:spacing w:after="0"/>
        <w:ind w:left="1276"/>
        <w:rPr>
          <w:sz w:val="24"/>
          <w:szCs w:val="24"/>
          <w:lang w:val="en-GB"/>
        </w:rPr>
      </w:pPr>
      <w:r w:rsidRPr="00872F4F">
        <w:rPr>
          <w:sz w:val="24"/>
          <w:szCs w:val="24"/>
          <w:lang w:val="en-GB"/>
        </w:rPr>
        <w:t>CCN concluded: “Due to their non-intrusive and convenient nature, wearable devices like Corsano’s CardioWatch 287 have great potential for high volume accessible long-term monitoring at-risk cardiac patients.”</w:t>
      </w:r>
    </w:p>
    <w:p w14:paraId="47E69398" w14:textId="77777777" w:rsidR="00653007" w:rsidRPr="00872F4F" w:rsidRDefault="00653007" w:rsidP="00872F4F">
      <w:pPr>
        <w:spacing w:after="0"/>
        <w:ind w:left="1276"/>
        <w:rPr>
          <w:sz w:val="24"/>
          <w:szCs w:val="24"/>
          <w:lang w:val="en-GB"/>
        </w:rPr>
      </w:pPr>
    </w:p>
    <w:p w14:paraId="3C131719" w14:textId="675E9335" w:rsidR="00C3583C" w:rsidRPr="00872F4F" w:rsidRDefault="007F3280" w:rsidP="00872F4F">
      <w:pPr>
        <w:spacing w:after="0"/>
        <w:ind w:left="1276"/>
        <w:rPr>
          <w:b/>
          <w:bCs/>
          <w:sz w:val="24"/>
          <w:szCs w:val="24"/>
          <w:lang w:val="en-GB"/>
        </w:rPr>
      </w:pPr>
      <w:r w:rsidRPr="00872F4F">
        <w:rPr>
          <w:b/>
          <w:bCs/>
          <w:sz w:val="24"/>
          <w:szCs w:val="24"/>
          <w:lang w:val="en-GB"/>
        </w:rPr>
        <w:t>About Corsano Health</w:t>
      </w:r>
    </w:p>
    <w:p w14:paraId="07EA7854" w14:textId="3BE8EC26" w:rsidR="00672FC1" w:rsidRPr="00872F4F" w:rsidRDefault="00390BB3" w:rsidP="00872F4F">
      <w:pPr>
        <w:spacing w:after="0"/>
        <w:ind w:left="1276"/>
        <w:rPr>
          <w:sz w:val="24"/>
          <w:szCs w:val="24"/>
          <w:lang w:val="en-GB"/>
        </w:rPr>
      </w:pPr>
      <w:r w:rsidRPr="00872F4F">
        <w:rPr>
          <w:sz w:val="24"/>
          <w:szCs w:val="24"/>
          <w:lang w:val="en-GB"/>
        </w:rPr>
        <w:t xml:space="preserve">Corsano Health, based in The Netherlands with offices in </w:t>
      </w:r>
      <w:r w:rsidR="00672FC1" w:rsidRPr="00872F4F">
        <w:rPr>
          <w:sz w:val="24"/>
          <w:szCs w:val="24"/>
          <w:lang w:val="en-GB"/>
        </w:rPr>
        <w:t>Switzerland, is a leading wearable MedTech company developing</w:t>
      </w:r>
      <w:r w:rsidR="00653007">
        <w:rPr>
          <w:sz w:val="24"/>
          <w:szCs w:val="24"/>
          <w:lang w:val="en-GB"/>
        </w:rPr>
        <w:t xml:space="preserve">, </w:t>
      </w:r>
      <w:proofErr w:type="gramStart"/>
      <w:r w:rsidR="00672FC1" w:rsidRPr="00872F4F">
        <w:rPr>
          <w:sz w:val="24"/>
          <w:szCs w:val="24"/>
          <w:lang w:val="en-GB"/>
        </w:rPr>
        <w:t>producing</w:t>
      </w:r>
      <w:proofErr w:type="gramEnd"/>
      <w:r w:rsidR="00672FC1" w:rsidRPr="00872F4F">
        <w:rPr>
          <w:sz w:val="24"/>
          <w:szCs w:val="24"/>
          <w:lang w:val="en-GB"/>
        </w:rPr>
        <w:t xml:space="preserve"> </w:t>
      </w:r>
      <w:r w:rsidR="00653007">
        <w:rPr>
          <w:sz w:val="24"/>
          <w:szCs w:val="24"/>
          <w:lang w:val="en-GB"/>
        </w:rPr>
        <w:t xml:space="preserve">and marketing </w:t>
      </w:r>
      <w:r w:rsidR="00672FC1" w:rsidRPr="00872F4F">
        <w:rPr>
          <w:sz w:val="24"/>
          <w:szCs w:val="24"/>
          <w:lang w:val="en-GB"/>
        </w:rPr>
        <w:t xml:space="preserve">medical smart monitoring devices designed to measure vital parameters </w:t>
      </w:r>
      <w:r w:rsidR="00DA25BF" w:rsidRPr="00872F4F">
        <w:rPr>
          <w:sz w:val="24"/>
          <w:szCs w:val="24"/>
          <w:lang w:val="en-GB"/>
        </w:rPr>
        <w:t>24/7</w:t>
      </w:r>
      <w:r w:rsidR="00672FC1" w:rsidRPr="00872F4F">
        <w:rPr>
          <w:sz w:val="24"/>
          <w:szCs w:val="24"/>
          <w:lang w:val="en-GB"/>
        </w:rPr>
        <w:t xml:space="preserve"> using wireless, non-invasive, and medical-grade technology. The </w:t>
      </w:r>
      <w:r w:rsidR="00672FC1" w:rsidRPr="00872F4F">
        <w:rPr>
          <w:i/>
          <w:iCs/>
          <w:sz w:val="24"/>
          <w:szCs w:val="24"/>
          <w:lang w:val="en-GB"/>
        </w:rPr>
        <w:t>Corsano</w:t>
      </w:r>
      <w:r w:rsidR="00672FC1" w:rsidRPr="00872F4F">
        <w:rPr>
          <w:sz w:val="24"/>
          <w:szCs w:val="24"/>
          <w:lang w:val="en-GB"/>
        </w:rPr>
        <w:t xml:space="preserve"> brand name is derived from </w:t>
      </w:r>
      <w:r w:rsidR="00672FC1" w:rsidRPr="00872F4F">
        <w:rPr>
          <w:i/>
          <w:iCs/>
          <w:sz w:val="24"/>
          <w:szCs w:val="24"/>
          <w:lang w:val="en-GB"/>
        </w:rPr>
        <w:t>in</w:t>
      </w:r>
      <w:r w:rsidR="00672FC1" w:rsidRPr="00872F4F">
        <w:rPr>
          <w:sz w:val="24"/>
          <w:szCs w:val="24"/>
          <w:lang w:val="en-GB"/>
        </w:rPr>
        <w:t xml:space="preserve"> </w:t>
      </w:r>
      <w:r w:rsidR="00672FC1" w:rsidRPr="00872F4F">
        <w:rPr>
          <w:i/>
          <w:iCs/>
          <w:sz w:val="24"/>
          <w:szCs w:val="24"/>
          <w:lang w:val="en-GB"/>
        </w:rPr>
        <w:t>corpore sano</w:t>
      </w:r>
      <w:r w:rsidR="00672FC1" w:rsidRPr="00872F4F">
        <w:rPr>
          <w:sz w:val="24"/>
          <w:szCs w:val="24"/>
          <w:lang w:val="en-GB"/>
        </w:rPr>
        <w:t xml:space="preserve"> (in a healthy body). Corsano’s CardioWatch 287 is a cardiac arrhythmia screening system that provid</w:t>
      </w:r>
      <w:r w:rsidR="007D18C2" w:rsidRPr="00872F4F">
        <w:rPr>
          <w:sz w:val="24"/>
          <w:szCs w:val="24"/>
          <w:lang w:val="en-GB"/>
        </w:rPr>
        <w:t>es</w:t>
      </w:r>
      <w:r w:rsidR="00672FC1" w:rsidRPr="00872F4F">
        <w:rPr>
          <w:sz w:val="24"/>
          <w:szCs w:val="24"/>
          <w:lang w:val="en-GB"/>
        </w:rPr>
        <w:t xml:space="preserve"> a simple and effective method for continuous monitoring </w:t>
      </w:r>
      <w:r w:rsidR="007D18C2" w:rsidRPr="00872F4F">
        <w:rPr>
          <w:sz w:val="24"/>
          <w:szCs w:val="24"/>
          <w:lang w:val="en-GB"/>
        </w:rPr>
        <w:t xml:space="preserve">of up to </w:t>
      </w:r>
      <w:r w:rsidR="00672FC1" w:rsidRPr="00872F4F">
        <w:rPr>
          <w:sz w:val="24"/>
          <w:szCs w:val="24"/>
          <w:lang w:val="en-GB"/>
        </w:rPr>
        <w:t>1</w:t>
      </w:r>
      <w:r w:rsidR="00E142AF" w:rsidRPr="00872F4F">
        <w:rPr>
          <w:sz w:val="24"/>
          <w:szCs w:val="24"/>
          <w:lang w:val="en-GB"/>
        </w:rPr>
        <w:t>9</w:t>
      </w:r>
      <w:r w:rsidR="00672FC1" w:rsidRPr="00872F4F">
        <w:rPr>
          <w:sz w:val="24"/>
          <w:szCs w:val="24"/>
          <w:lang w:val="en-GB"/>
        </w:rPr>
        <w:t xml:space="preserve"> vital </w:t>
      </w:r>
      <w:r w:rsidR="007D18C2" w:rsidRPr="00872F4F">
        <w:rPr>
          <w:sz w:val="24"/>
          <w:szCs w:val="24"/>
          <w:lang w:val="en-GB"/>
        </w:rPr>
        <w:t>parameter</w:t>
      </w:r>
      <w:r w:rsidR="00672FC1" w:rsidRPr="00872F4F">
        <w:rPr>
          <w:sz w:val="24"/>
          <w:szCs w:val="24"/>
          <w:lang w:val="en-GB"/>
        </w:rPr>
        <w:t xml:space="preserve"> measurements (</w:t>
      </w:r>
      <w:r w:rsidR="00653007" w:rsidRPr="00872F4F">
        <w:rPr>
          <w:sz w:val="24"/>
          <w:szCs w:val="24"/>
          <w:lang w:val="en-GB"/>
        </w:rPr>
        <w:t>i.e.,</w:t>
      </w:r>
      <w:r w:rsidR="00E142AF" w:rsidRPr="00872F4F">
        <w:rPr>
          <w:sz w:val="24"/>
          <w:szCs w:val="24"/>
          <w:lang w:val="en-GB"/>
        </w:rPr>
        <w:t xml:space="preserve"> </w:t>
      </w:r>
      <w:r w:rsidR="007D18C2" w:rsidRPr="00872F4F">
        <w:rPr>
          <w:sz w:val="24"/>
          <w:szCs w:val="24"/>
          <w:lang w:val="en-GB"/>
        </w:rPr>
        <w:t xml:space="preserve">Heart Rate, RR Intervals, Respiration Rate, SpO2, Sleep, Activity, ECG, </w:t>
      </w:r>
      <w:r w:rsidR="00E142AF" w:rsidRPr="00872F4F">
        <w:rPr>
          <w:sz w:val="24"/>
          <w:szCs w:val="24"/>
          <w:lang w:val="en-GB"/>
        </w:rPr>
        <w:t xml:space="preserve">BIOZ, </w:t>
      </w:r>
      <w:r w:rsidR="007D18C2" w:rsidRPr="00872F4F">
        <w:rPr>
          <w:sz w:val="24"/>
          <w:szCs w:val="24"/>
          <w:lang w:val="en-GB"/>
        </w:rPr>
        <w:t>Core Body Temperature, C</w:t>
      </w:r>
      <w:r w:rsidR="00672FC1" w:rsidRPr="00872F4F">
        <w:rPr>
          <w:sz w:val="24"/>
          <w:szCs w:val="24"/>
          <w:lang w:val="en-GB"/>
        </w:rPr>
        <w:t xml:space="preserve">uffless </w:t>
      </w:r>
      <w:r w:rsidR="007D18C2" w:rsidRPr="00872F4F">
        <w:rPr>
          <w:sz w:val="24"/>
          <w:szCs w:val="24"/>
          <w:lang w:val="en-GB"/>
        </w:rPr>
        <w:t>B</w:t>
      </w:r>
      <w:r w:rsidR="00672FC1" w:rsidRPr="00872F4F">
        <w:rPr>
          <w:sz w:val="24"/>
          <w:szCs w:val="24"/>
          <w:lang w:val="en-GB"/>
        </w:rPr>
        <w:t xml:space="preserve">lood </w:t>
      </w:r>
      <w:r w:rsidR="007D18C2" w:rsidRPr="00872F4F">
        <w:rPr>
          <w:sz w:val="24"/>
          <w:szCs w:val="24"/>
          <w:lang w:val="en-GB"/>
        </w:rPr>
        <w:t>P</w:t>
      </w:r>
      <w:r w:rsidR="00672FC1" w:rsidRPr="00872F4F">
        <w:rPr>
          <w:sz w:val="24"/>
          <w:szCs w:val="24"/>
          <w:lang w:val="en-GB"/>
        </w:rPr>
        <w:t>ressure</w:t>
      </w:r>
      <w:r w:rsidR="007D18C2" w:rsidRPr="00872F4F">
        <w:rPr>
          <w:sz w:val="24"/>
          <w:szCs w:val="24"/>
          <w:lang w:val="en-GB"/>
        </w:rPr>
        <w:t xml:space="preserve">). </w:t>
      </w:r>
      <w:r w:rsidR="00E142AF" w:rsidRPr="00872F4F">
        <w:rPr>
          <w:sz w:val="24"/>
          <w:szCs w:val="24"/>
          <w:lang w:val="en-GB"/>
        </w:rPr>
        <w:t xml:space="preserve">More information at </w:t>
      </w:r>
      <w:hyperlink r:id="rId12" w:history="1">
        <w:r w:rsidR="00E142AF" w:rsidRPr="00872F4F">
          <w:rPr>
            <w:rStyle w:val="Hyperlink"/>
            <w:sz w:val="24"/>
            <w:szCs w:val="24"/>
            <w:lang w:val="en-GB"/>
          </w:rPr>
          <w:t>http://www.corsano.com</w:t>
        </w:r>
      </w:hyperlink>
    </w:p>
    <w:p w14:paraId="04574383" w14:textId="308958A5" w:rsidR="00E142AF" w:rsidRPr="00872F4F" w:rsidRDefault="00E142AF" w:rsidP="00872F4F">
      <w:pPr>
        <w:spacing w:after="0"/>
        <w:ind w:left="1276"/>
        <w:rPr>
          <w:sz w:val="24"/>
          <w:szCs w:val="24"/>
          <w:lang w:val="en-GB"/>
        </w:rPr>
      </w:pPr>
    </w:p>
    <w:p w14:paraId="201A7A06" w14:textId="77777777" w:rsidR="00872F4F" w:rsidRPr="00872F4F" w:rsidRDefault="00872F4F" w:rsidP="00872F4F">
      <w:pPr>
        <w:spacing w:after="0"/>
        <w:ind w:left="1276"/>
        <w:rPr>
          <w:sz w:val="24"/>
          <w:szCs w:val="24"/>
          <w:lang w:val="en-GB"/>
        </w:rPr>
      </w:pPr>
    </w:p>
    <w:p w14:paraId="17695B54" w14:textId="357B1903" w:rsidR="00E142AF" w:rsidRPr="00872F4F" w:rsidRDefault="00E142AF" w:rsidP="00872F4F">
      <w:pPr>
        <w:spacing w:after="0"/>
        <w:ind w:left="1276"/>
        <w:rPr>
          <w:sz w:val="24"/>
          <w:szCs w:val="24"/>
          <w:lang w:val="en-GB"/>
        </w:rPr>
      </w:pPr>
      <w:r w:rsidRPr="00872F4F">
        <w:rPr>
          <w:sz w:val="24"/>
          <w:szCs w:val="24"/>
          <w:lang w:val="en-GB"/>
        </w:rPr>
        <w:t>For Press &amp; Public Relation inquiries, please contact Mr. Thijs van Deudekom</w:t>
      </w:r>
      <w:r w:rsidR="00872F4F" w:rsidRPr="00872F4F">
        <w:rPr>
          <w:sz w:val="24"/>
          <w:szCs w:val="24"/>
          <w:lang w:val="en-GB"/>
        </w:rPr>
        <w:t>, Commercial</w:t>
      </w:r>
      <w:r w:rsidRPr="00872F4F">
        <w:rPr>
          <w:sz w:val="24"/>
          <w:szCs w:val="24"/>
          <w:lang w:val="en-GB"/>
        </w:rPr>
        <w:t xml:space="preserve"> </w:t>
      </w:r>
      <w:r w:rsidR="00872F4F" w:rsidRPr="00872F4F">
        <w:rPr>
          <w:sz w:val="24"/>
          <w:szCs w:val="24"/>
          <w:lang w:val="en-GB"/>
        </w:rPr>
        <w:t>Officer</w:t>
      </w:r>
      <w:r w:rsidRPr="00872F4F">
        <w:rPr>
          <w:sz w:val="24"/>
          <w:szCs w:val="24"/>
          <w:lang w:val="en-GB"/>
        </w:rPr>
        <w:t>,</w:t>
      </w:r>
      <w:r w:rsidR="00872F4F" w:rsidRPr="00872F4F">
        <w:rPr>
          <w:sz w:val="24"/>
          <w:szCs w:val="24"/>
          <w:lang w:val="en-GB"/>
        </w:rPr>
        <w:t xml:space="preserve"> </w:t>
      </w:r>
      <w:hyperlink r:id="rId13" w:history="1">
        <w:r w:rsidR="00872F4F" w:rsidRPr="00872F4F">
          <w:rPr>
            <w:rStyle w:val="Hyperlink"/>
            <w:sz w:val="24"/>
            <w:szCs w:val="24"/>
            <w:lang w:val="en-GB"/>
          </w:rPr>
          <w:t>info@corsano.com</w:t>
        </w:r>
      </w:hyperlink>
    </w:p>
    <w:p w14:paraId="5A00A182" w14:textId="77777777" w:rsidR="00872F4F" w:rsidRPr="00872F4F" w:rsidRDefault="00872F4F" w:rsidP="00872F4F">
      <w:pPr>
        <w:spacing w:after="0"/>
        <w:ind w:left="1276"/>
        <w:rPr>
          <w:sz w:val="24"/>
          <w:szCs w:val="24"/>
          <w:lang w:val="en-GB"/>
        </w:rPr>
      </w:pPr>
    </w:p>
    <w:p w14:paraId="466FD3CB" w14:textId="77777777" w:rsidR="00E142AF" w:rsidRPr="00872F4F" w:rsidRDefault="00E142AF" w:rsidP="00872F4F">
      <w:pPr>
        <w:spacing w:after="0"/>
        <w:ind w:left="1276"/>
        <w:rPr>
          <w:sz w:val="24"/>
          <w:szCs w:val="24"/>
          <w:lang w:val="en-GB"/>
        </w:rPr>
      </w:pPr>
    </w:p>
    <w:p w14:paraId="2F99133C" w14:textId="77777777" w:rsidR="00C422A1" w:rsidRPr="00872F4F" w:rsidRDefault="00C422A1" w:rsidP="00872F4F">
      <w:pPr>
        <w:spacing w:after="0"/>
        <w:ind w:left="1276"/>
        <w:rPr>
          <w:sz w:val="24"/>
          <w:szCs w:val="24"/>
          <w:lang w:val="en-GB"/>
        </w:rPr>
      </w:pPr>
    </w:p>
    <w:sectPr w:rsidR="00C422A1" w:rsidRPr="00872F4F" w:rsidSect="00872F4F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20"/>
      <w:pgMar w:top="940" w:right="849" w:bottom="1417" w:left="0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3358" w14:textId="77777777" w:rsidR="0047071F" w:rsidRDefault="0047071F" w:rsidP="00A01817">
      <w:pPr>
        <w:spacing w:after="0" w:line="240" w:lineRule="auto"/>
      </w:pPr>
      <w:r>
        <w:separator/>
      </w:r>
    </w:p>
  </w:endnote>
  <w:endnote w:type="continuationSeparator" w:id="0">
    <w:p w14:paraId="09CCDC37" w14:textId="77777777" w:rsidR="0047071F" w:rsidRDefault="0047071F" w:rsidP="00A0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Lt BT">
    <w:altName w:val="Century Gothic"/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17D1" w14:textId="701432B9" w:rsidR="00A751AB" w:rsidRPr="00E94C73" w:rsidRDefault="00587901" w:rsidP="00A751AB">
    <w:pPr>
      <w:pStyle w:val="Footer"/>
      <w:jc w:val="center"/>
      <w:rPr>
        <w:lang w:val="en-GB"/>
      </w:rPr>
    </w:pPr>
    <w:r w:rsidRPr="00E94C73">
      <w:rPr>
        <w:lang w:val="en-GB"/>
      </w:rPr>
      <w:t xml:space="preserve">                      </w:t>
    </w:r>
    <w:r w:rsidR="00A751AB">
      <w:rPr>
        <w:noProof/>
      </w:rPr>
      <w:drawing>
        <wp:inline distT="0" distB="0" distL="0" distR="0" wp14:anchorId="1223932F" wp14:editId="79D21FED">
          <wp:extent cx="1082649" cy="400665"/>
          <wp:effectExtent l="0" t="0" r="0" b="6350"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418" cy="407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3EEDD" w14:textId="7D843D4B" w:rsidR="00A751AB" w:rsidRPr="00A751AB" w:rsidRDefault="00587901" w:rsidP="00A751AB">
    <w:pPr>
      <w:pStyle w:val="Footer"/>
      <w:jc w:val="center"/>
      <w:rPr>
        <w:rFonts w:ascii="Futura Lt BT" w:hAnsi="Futura Lt BT"/>
        <w:color w:val="3A656B"/>
        <w:sz w:val="18"/>
        <w:szCs w:val="18"/>
        <w:lang w:val="en-GB"/>
      </w:rPr>
    </w:pPr>
    <w:r>
      <w:rPr>
        <w:rFonts w:ascii="Futura Lt BT" w:hAnsi="Futura Lt BT"/>
        <w:color w:val="3A656B"/>
        <w:sz w:val="18"/>
        <w:szCs w:val="18"/>
        <w:lang w:val="en-GB"/>
      </w:rPr>
      <w:t xml:space="preserve">               </w:t>
    </w:r>
    <w:r w:rsidR="00A751AB" w:rsidRPr="00497B69">
      <w:rPr>
        <w:rFonts w:ascii="Futura Lt BT" w:hAnsi="Futura Lt BT"/>
        <w:color w:val="3A656B"/>
        <w:sz w:val="18"/>
        <w:szCs w:val="18"/>
        <w:lang w:val="en-GB"/>
      </w:rPr>
      <w:t>Corsano Health B.V. - Isaac da Costalaan 20 - 1401BH Bussum - The Netherlands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1AD9" w14:textId="55C97685" w:rsidR="00497B69" w:rsidRPr="00E94C73" w:rsidRDefault="00776DCA" w:rsidP="00497B69">
    <w:pPr>
      <w:pStyle w:val="Footer"/>
      <w:jc w:val="center"/>
      <w:rPr>
        <w:lang w:val="en-GB"/>
      </w:rPr>
    </w:pPr>
    <w:r w:rsidRPr="00E94C73">
      <w:rPr>
        <w:lang w:val="en-GB"/>
      </w:rPr>
      <w:t xml:space="preserve">                          </w:t>
    </w:r>
    <w:r w:rsidR="00497B69">
      <w:rPr>
        <w:noProof/>
      </w:rPr>
      <w:drawing>
        <wp:inline distT="0" distB="0" distL="0" distR="0" wp14:anchorId="651892CB" wp14:editId="7AC4599F">
          <wp:extent cx="1082649" cy="400665"/>
          <wp:effectExtent l="0" t="0" r="0" b="635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418" cy="407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7C5774" w14:textId="2CE4F476" w:rsidR="00497B69" w:rsidRPr="00497B69" w:rsidRDefault="00776DCA" w:rsidP="00497B69">
    <w:pPr>
      <w:pStyle w:val="Footer"/>
      <w:jc w:val="center"/>
      <w:rPr>
        <w:rFonts w:ascii="Futura Lt BT" w:hAnsi="Futura Lt BT"/>
        <w:color w:val="3A656B"/>
        <w:sz w:val="18"/>
        <w:szCs w:val="18"/>
        <w:lang w:val="en-GB"/>
      </w:rPr>
    </w:pPr>
    <w:r>
      <w:rPr>
        <w:rFonts w:ascii="Futura Lt BT" w:hAnsi="Futura Lt BT"/>
        <w:color w:val="3A656B"/>
        <w:sz w:val="18"/>
        <w:szCs w:val="18"/>
        <w:lang w:val="en-GB"/>
      </w:rPr>
      <w:t xml:space="preserve">             </w:t>
    </w:r>
    <w:r w:rsidR="0013316F">
      <w:rPr>
        <w:rFonts w:ascii="Futura Lt BT" w:hAnsi="Futura Lt BT"/>
        <w:color w:val="3A656B"/>
        <w:sz w:val="18"/>
        <w:szCs w:val="18"/>
        <w:lang w:val="en-GB"/>
      </w:rPr>
      <w:t xml:space="preserve">    </w:t>
    </w:r>
    <w:r w:rsidR="00497B69" w:rsidRPr="00497B69">
      <w:rPr>
        <w:rFonts w:ascii="Futura Lt BT" w:hAnsi="Futura Lt BT"/>
        <w:color w:val="3A656B"/>
        <w:sz w:val="18"/>
        <w:szCs w:val="18"/>
        <w:lang w:val="en-GB"/>
      </w:rPr>
      <w:t>Corsano Health B.V. - Isaac da Costalaan 20 - 1401BH Bussum - The Netherlands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FC73" w14:textId="77777777" w:rsidR="0047071F" w:rsidRDefault="0047071F" w:rsidP="00A01817">
      <w:pPr>
        <w:spacing w:after="0" w:line="240" w:lineRule="auto"/>
      </w:pPr>
      <w:r>
        <w:separator/>
      </w:r>
    </w:p>
  </w:footnote>
  <w:footnote w:type="continuationSeparator" w:id="0">
    <w:p w14:paraId="1B75C81A" w14:textId="77777777" w:rsidR="0047071F" w:rsidRDefault="0047071F" w:rsidP="00A0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5A9F" w14:textId="15265552" w:rsidR="00A01817" w:rsidRDefault="0047071F">
    <w:pPr>
      <w:pStyle w:val="Header"/>
    </w:pPr>
    <w:r>
      <w:rPr>
        <w:noProof/>
      </w:rPr>
      <w:pict w14:anchorId="7AA3E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057141" o:spid="_x0000_s2049" type="#_x0000_t75" alt="" style="position:absolute;margin-left:0;margin-top:0;width:283.9pt;height:777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erk Corsan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88D0" w14:textId="060F6476" w:rsidR="00A01817" w:rsidRDefault="00A01817" w:rsidP="00776DCA">
    <w:pPr>
      <w:pStyle w:val="Header"/>
      <w:ind w:right="424"/>
    </w:pPr>
  </w:p>
  <w:p w14:paraId="298D6DE4" w14:textId="445A4302" w:rsidR="00337255" w:rsidRDefault="00776DCA" w:rsidP="00776DCA">
    <w:pPr>
      <w:pStyle w:val="Header"/>
      <w:ind w:left="1418"/>
      <w:jc w:val="center"/>
    </w:pPr>
    <w:r>
      <w:t xml:space="preserve">                                                                                                                                                 </w:t>
    </w:r>
    <w:r w:rsidR="00A751AB">
      <w:rPr>
        <w:noProof/>
      </w:rPr>
      <w:drawing>
        <wp:inline distT="0" distB="0" distL="0" distR="0" wp14:anchorId="7949F2F3" wp14:editId="24FA3AB5">
          <wp:extent cx="1514043" cy="415946"/>
          <wp:effectExtent l="0" t="0" r="0" b="3175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11" cy="42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A5C2" w14:textId="77777777" w:rsidR="0069450A" w:rsidRDefault="009D2301" w:rsidP="007F3280">
    <w:pPr>
      <w:pStyle w:val="Header"/>
      <w:ind w:left="1276"/>
      <w:jc w:val="right"/>
    </w:pPr>
    <w:r>
      <w:t xml:space="preserve">                                                                                                          </w:t>
    </w:r>
    <w:r w:rsidR="0021162E">
      <w:t xml:space="preserve">            </w:t>
    </w:r>
    <w:r>
      <w:t xml:space="preserve">   </w:t>
    </w:r>
    <w:r w:rsidR="00497B69">
      <w:t xml:space="preserve">           </w:t>
    </w:r>
  </w:p>
  <w:p w14:paraId="75D45A7D" w14:textId="4A120708" w:rsidR="00A52E12" w:rsidRDefault="0069450A" w:rsidP="007F3280">
    <w:pPr>
      <w:pStyle w:val="Header"/>
      <w:ind w:left="1276"/>
      <w:jc w:val="right"/>
    </w:pPr>
    <w:r>
      <w:rPr>
        <w:noProof/>
      </w:rPr>
      <w:drawing>
        <wp:inline distT="0" distB="0" distL="0" distR="0" wp14:anchorId="09F75B17" wp14:editId="716E3521">
          <wp:extent cx="1514043" cy="415946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11" cy="42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38C2"/>
    <w:multiLevelType w:val="hybridMultilevel"/>
    <w:tmpl w:val="4FBE8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6AFE"/>
    <w:multiLevelType w:val="hybridMultilevel"/>
    <w:tmpl w:val="50D8D336"/>
    <w:lvl w:ilvl="0" w:tplc="02B8B9E6">
      <w:start w:val="8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17"/>
    <w:rsid w:val="0013316F"/>
    <w:rsid w:val="00134DCE"/>
    <w:rsid w:val="00146A24"/>
    <w:rsid w:val="00180698"/>
    <w:rsid w:val="001B0969"/>
    <w:rsid w:val="001E50A2"/>
    <w:rsid w:val="001E674B"/>
    <w:rsid w:val="001F791C"/>
    <w:rsid w:val="0021162E"/>
    <w:rsid w:val="00245BAD"/>
    <w:rsid w:val="00247363"/>
    <w:rsid w:val="002476E1"/>
    <w:rsid w:val="00252F19"/>
    <w:rsid w:val="00337255"/>
    <w:rsid w:val="00347BF1"/>
    <w:rsid w:val="003728A2"/>
    <w:rsid w:val="00390BB3"/>
    <w:rsid w:val="003D5934"/>
    <w:rsid w:val="003D68A8"/>
    <w:rsid w:val="0047071F"/>
    <w:rsid w:val="004926FE"/>
    <w:rsid w:val="00497B69"/>
    <w:rsid w:val="004F2B93"/>
    <w:rsid w:val="004F67BD"/>
    <w:rsid w:val="005007E5"/>
    <w:rsid w:val="00587901"/>
    <w:rsid w:val="0059053E"/>
    <w:rsid w:val="00604FD2"/>
    <w:rsid w:val="00653007"/>
    <w:rsid w:val="00672FC1"/>
    <w:rsid w:val="0069450A"/>
    <w:rsid w:val="006F52AF"/>
    <w:rsid w:val="00701EF4"/>
    <w:rsid w:val="00776DCA"/>
    <w:rsid w:val="007D18C2"/>
    <w:rsid w:val="007F3280"/>
    <w:rsid w:val="007F51C9"/>
    <w:rsid w:val="00802A42"/>
    <w:rsid w:val="00835ACC"/>
    <w:rsid w:val="00872F4F"/>
    <w:rsid w:val="008F2D87"/>
    <w:rsid w:val="008F5C89"/>
    <w:rsid w:val="009048A8"/>
    <w:rsid w:val="009457B9"/>
    <w:rsid w:val="009B3E7E"/>
    <w:rsid w:val="009D2301"/>
    <w:rsid w:val="009E2353"/>
    <w:rsid w:val="00A01817"/>
    <w:rsid w:val="00A224E8"/>
    <w:rsid w:val="00A52E12"/>
    <w:rsid w:val="00A751AB"/>
    <w:rsid w:val="00AD0A39"/>
    <w:rsid w:val="00B2244B"/>
    <w:rsid w:val="00B7714D"/>
    <w:rsid w:val="00B944E3"/>
    <w:rsid w:val="00BB55AB"/>
    <w:rsid w:val="00BB5ACF"/>
    <w:rsid w:val="00BD0BE5"/>
    <w:rsid w:val="00BD35EC"/>
    <w:rsid w:val="00BD468D"/>
    <w:rsid w:val="00C3583C"/>
    <w:rsid w:val="00C422A1"/>
    <w:rsid w:val="00CC0FA7"/>
    <w:rsid w:val="00CD30D9"/>
    <w:rsid w:val="00D05558"/>
    <w:rsid w:val="00D07C53"/>
    <w:rsid w:val="00D82A29"/>
    <w:rsid w:val="00DA25BF"/>
    <w:rsid w:val="00E142AF"/>
    <w:rsid w:val="00E43B7E"/>
    <w:rsid w:val="00E6157C"/>
    <w:rsid w:val="00E94C73"/>
    <w:rsid w:val="00F23923"/>
    <w:rsid w:val="00F23B88"/>
    <w:rsid w:val="00F433F5"/>
    <w:rsid w:val="00F43A71"/>
    <w:rsid w:val="00F46091"/>
    <w:rsid w:val="00F5153D"/>
    <w:rsid w:val="00F90F02"/>
    <w:rsid w:val="00F9166C"/>
    <w:rsid w:val="00F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075FF59"/>
  <w15:chartTrackingRefBased/>
  <w15:docId w15:val="{EF012DB3-2291-4837-8EC9-136D33E8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372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17"/>
  </w:style>
  <w:style w:type="paragraph" w:styleId="Footer">
    <w:name w:val="footer"/>
    <w:basedOn w:val="Normal"/>
    <w:link w:val="FooterChar"/>
    <w:uiPriority w:val="99"/>
    <w:unhideWhenUsed/>
    <w:rsid w:val="00A0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17"/>
  </w:style>
  <w:style w:type="paragraph" w:styleId="NoSpacing">
    <w:name w:val="No Spacing"/>
    <w:link w:val="NoSpacingChar"/>
    <w:uiPriority w:val="1"/>
    <w:qFormat/>
    <w:rsid w:val="00337255"/>
    <w:pPr>
      <w:spacing w:after="0" w:line="240" w:lineRule="auto"/>
    </w:pPr>
    <w:rPr>
      <w:rFonts w:eastAsiaTheme="minorEastAsia"/>
      <w:lang w:eastAsia="nl-NL"/>
    </w:rPr>
  </w:style>
  <w:style w:type="character" w:customStyle="1" w:styleId="NoSpacingChar">
    <w:name w:val="No Spacing Char"/>
    <w:basedOn w:val="DefaultParagraphFont"/>
    <w:link w:val="NoSpacing"/>
    <w:uiPriority w:val="1"/>
    <w:rsid w:val="00337255"/>
    <w:rPr>
      <w:rFonts w:eastAsiaTheme="minorEastAsia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3728A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unhideWhenUsed/>
    <w:rsid w:val="0037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3728A2"/>
    <w:rPr>
      <w:b/>
      <w:bCs/>
    </w:rPr>
  </w:style>
  <w:style w:type="character" w:styleId="Emphasis">
    <w:name w:val="Emphasis"/>
    <w:basedOn w:val="DefaultParagraphFont"/>
    <w:uiPriority w:val="20"/>
    <w:qFormat/>
    <w:rsid w:val="003728A2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9D2301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  <w:lang w:val="de-DE"/>
    </w:rPr>
  </w:style>
  <w:style w:type="character" w:styleId="Hyperlink">
    <w:name w:val="Hyperlink"/>
    <w:basedOn w:val="DefaultParagraphFont"/>
    <w:uiPriority w:val="99"/>
    <w:unhideWhenUsed/>
    <w:rsid w:val="00904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8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5879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2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orsano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rsan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encedirect.com/science/article/pii/S002207362100129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95704A9D51D47AFB5B5EFCDAF6A5B" ma:contentTypeVersion="13" ma:contentTypeDescription="Create a new document." ma:contentTypeScope="" ma:versionID="c7add6a28615f27feab0e7e81a5f84ec">
  <xsd:schema xmlns:xsd="http://www.w3.org/2001/XMLSchema" xmlns:xs="http://www.w3.org/2001/XMLSchema" xmlns:p="http://schemas.microsoft.com/office/2006/metadata/properties" xmlns:ns2="cf954cf2-8706-4431-b0ca-54070a77b901" xmlns:ns3="89c4f308-a0de-4a95-8288-7338b107c7eb" targetNamespace="http://schemas.microsoft.com/office/2006/metadata/properties" ma:root="true" ma:fieldsID="c86851cc95194900d37b0a948390e353" ns2:_="" ns3:_="">
    <xsd:import namespace="cf954cf2-8706-4431-b0ca-54070a77b901"/>
    <xsd:import namespace="89c4f308-a0de-4a95-8288-7338b107c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54cf2-8706-4431-b0ca-54070a77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4f308-a0de-4a95-8288-7338b107c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6DBF-FD6C-46E0-83E9-0B8FDDE8B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54cf2-8706-4431-b0ca-54070a77b901"/>
    <ds:schemaRef ds:uri="89c4f308-a0de-4a95-8288-7338b107c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3C4E7-B563-48CC-AE02-5EAF1F481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274D0D-D9DE-4FB4-9A4D-4DC3A2190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5FCCA-4CBD-4890-8F93-9ED03243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de Reus</dc:creator>
  <cp:keywords/>
  <dc:description/>
  <cp:lastModifiedBy>Peter Stas</cp:lastModifiedBy>
  <cp:revision>2</cp:revision>
  <dcterms:created xsi:type="dcterms:W3CDTF">2021-11-14T08:37:00Z</dcterms:created>
  <dcterms:modified xsi:type="dcterms:W3CDTF">2021-11-14T08:37:00Z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0x010100DE895704A9D51D47AFB5B5EFCDAF6A5B</vt:lpwstr>
  </property>
</Properties>
</file>